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a77q00pxyki7" w:id="0"/>
      <w:bookmarkEnd w:id="0"/>
      <w:r w:rsidDel="00000000" w:rsidR="00000000" w:rsidRPr="00000000">
        <w:rPr>
          <w:rtl w:val="0"/>
        </w:rPr>
        <w:t xml:space="preserve">Medical leave policy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[Organization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Medical leave policy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/>
      </w:pPr>
      <w:bookmarkStart w:colFirst="0" w:colLast="0" w:name="_5k65xsmqw69i" w:id="1"/>
      <w:bookmarkEnd w:id="1"/>
      <w:r w:rsidDel="00000000" w:rsidR="00000000" w:rsidRPr="00000000">
        <w:rPr>
          <w:rtl w:val="0"/>
        </w:rPr>
        <w:t xml:space="preserve">1. Purpose &amp; Brief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This policy aims to provide employees of [Organization Name] with clear guidelines and support when seeking medical leave due to illness, injury, or other medical conditions.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7uebtln29vka" w:id="2"/>
      <w:bookmarkEnd w:id="2"/>
      <w:r w:rsidDel="00000000" w:rsidR="00000000" w:rsidRPr="00000000">
        <w:rPr>
          <w:rtl w:val="0"/>
        </w:rPr>
        <w:t xml:space="preserve">2. Scope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This policy applies to all full-time employees of [Organization Name]. Part-time employees and contractors may refer to their specific contractual agreements for related provisions.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13r0j76zykim" w:id="3"/>
      <w:bookmarkEnd w:id="3"/>
      <w:r w:rsidDel="00000000" w:rsidR="00000000" w:rsidRPr="00000000">
        <w:rPr>
          <w:rtl w:val="0"/>
        </w:rPr>
        <w:t xml:space="preserve">3. Eligibility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Employees who have been with [Organization Name] for a minimum of [e.g., "six months"] are eligible to apply for medical leave.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o75c35g8n08n" w:id="4"/>
      <w:bookmarkEnd w:id="4"/>
      <w:r w:rsidDel="00000000" w:rsidR="00000000" w:rsidRPr="00000000">
        <w:rPr>
          <w:rtl w:val="0"/>
        </w:rPr>
        <w:t xml:space="preserve">4. Duration of Leave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Employees can avail up to [e.g., "12 weeks"] of medical leave in a calendar year. Extensions can be considered based on medical certifications and organizational requirements.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d4tv7y4rq5u" w:id="5"/>
      <w:bookmarkEnd w:id="5"/>
      <w:r w:rsidDel="00000000" w:rsidR="00000000" w:rsidRPr="00000000">
        <w:rPr>
          <w:rtl w:val="0"/>
        </w:rPr>
        <w:t xml:space="preserve">5. Documentation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Employees must provide a valid medical certificate from a registered medical practitioner, detailing the nature of the illness and the estimated recovery time.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95awyns51unx" w:id="6"/>
      <w:bookmarkEnd w:id="6"/>
      <w:r w:rsidDel="00000000" w:rsidR="00000000" w:rsidRPr="00000000">
        <w:rPr>
          <w:rtl w:val="0"/>
        </w:rPr>
        <w:t xml:space="preserve">6. Return to Work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Upon recovery, employees are expected to notify their respective managers and HR at least [e.g., "one week"] in advance of their return. A fitness certificate might be required based on the nature of the illness.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rPr/>
      </w:pPr>
      <w:bookmarkStart w:colFirst="0" w:colLast="0" w:name="_hmzjfitaf0eh" w:id="7"/>
      <w:bookmarkEnd w:id="7"/>
      <w:r w:rsidDel="00000000" w:rsidR="00000000" w:rsidRPr="00000000">
        <w:rPr>
          <w:rtl w:val="0"/>
        </w:rPr>
        <w:t xml:space="preserve">7. Compensation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As per the FMLA, employers are not mandated to provide paid leave1. However, [Organization Name] allows employees to utilize their accrued paid leaves like sick leave or vacation during this period.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6sqoon8vq0i9" w:id="8"/>
      <w:bookmarkEnd w:id="8"/>
      <w:r w:rsidDel="00000000" w:rsidR="00000000" w:rsidRPr="00000000">
        <w:rPr>
          <w:rtl w:val="0"/>
        </w:rPr>
        <w:t xml:space="preserve">8. Confidentiality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All medical records and information will be kept confidential and will only be accessed by authorized personnel for official purposes.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/>
      </w:pPr>
      <w:bookmarkStart w:colFirst="0" w:colLast="0" w:name="_qpzcyju85js2" w:id="9"/>
      <w:bookmarkEnd w:id="9"/>
      <w:r w:rsidDel="00000000" w:rsidR="00000000" w:rsidRPr="00000000">
        <w:rPr>
          <w:rtl w:val="0"/>
        </w:rPr>
        <w:t xml:space="preserve">9. Non-retaliation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Employees availing medical leave will not face any form of retaliation or discrimination. Any such incidents should be reported to HR immediately.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Signature: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[Employee Name] ________________________ Date: 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i w:val="1"/>
          <w:rtl w:val="0"/>
        </w:rPr>
        <w:t xml:space="preserve">Disclaimer</w:t>
      </w:r>
      <w:r w:rsidDel="00000000" w:rsidR="00000000" w:rsidRPr="00000000">
        <w:rPr>
          <w:i w:val="1"/>
          <w:rtl w:val="0"/>
        </w:rPr>
        <w:t xml:space="preserve">: This policy template is meant to provide general guidelines and should be used as a reference. It may not take into account all relevant local, state or federal laws and is not a legal document. Neither the author nor Workable will assume any legal liability that may arise from the use of this policy.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